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64" w:rsidRPr="0092175C" w:rsidRDefault="0092175C" w:rsidP="002308D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92175C">
        <w:rPr>
          <w:rFonts w:ascii="Verdana" w:hAnsi="Verdana"/>
          <w:b/>
          <w:bCs/>
          <w:sz w:val="20"/>
          <w:szCs w:val="20"/>
        </w:rPr>
        <w:t xml:space="preserve">21-0912am - Advancing God's Kingdom By Fulfilling The Law Of Christ Pt.2 - Luis </w:t>
      </w:r>
      <w:proofErr w:type="spellStart"/>
      <w:r w:rsidRPr="0092175C">
        <w:rPr>
          <w:rFonts w:ascii="Verdana" w:hAnsi="Verdana"/>
          <w:b/>
          <w:bCs/>
          <w:sz w:val="20"/>
          <w:szCs w:val="20"/>
        </w:rPr>
        <w:t>Urrego</w:t>
      </w:r>
      <w:proofErr w:type="spellEnd"/>
    </w:p>
    <w:p w:rsidR="0092175C" w:rsidRPr="0092175C" w:rsidRDefault="0092175C" w:rsidP="002308D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92175C" w:rsidRPr="0092175C" w:rsidRDefault="0092175C" w:rsidP="002308D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15:8-14, 17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8Herein is my Father glorified, that ye bear much fruit; so shall ye be my disciples.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9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As the Father hath loved me, so have I loved you: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continue ye in my love.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10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If ye keep my commandments,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ye shall abide in my love;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even as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 have kept my Father's commandments, and abide in his love.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11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These things have I spoken unto you, that my joy might remain in you, and that your joy might be full.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12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This is my commandment, That ye love one another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, as I have loved you.</w:t>
      </w:r>
    </w:p>
    <w:p w:rsidR="0092175C" w:rsidRPr="0092175C" w:rsidRDefault="0092175C" w:rsidP="0092175C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13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Greater love hath no man than this, that a man lay down his life for his friends.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14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Ye are my friends,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if ye do whatsoever I command you.</w:t>
      </w:r>
    </w:p>
    <w:p w:rsidR="0092175C" w:rsidRPr="0092175C" w:rsidRDefault="0092175C" w:rsidP="0092175C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17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These things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I command you, that ye love one another.</w:t>
      </w:r>
    </w:p>
    <w:p w:rsidR="0092175C" w:rsidRPr="0092175C" w:rsidRDefault="0092175C" w:rsidP="00012DE7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Galatians 6:2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Bear ye one another's burdens,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and so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fulfil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the law of Christ.</w:t>
      </w:r>
    </w:p>
    <w:p w:rsidR="0092175C" w:rsidRPr="0092175C" w:rsidRDefault="0092175C" w:rsidP="0092175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You obey the law of Christ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when you offer each other a helping hand.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(CEV)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13:18 (Continued)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18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I speak not of you all: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I know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whom I have chosen: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but that the scripture may be fulfilled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He that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eateth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bread with me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hath lifted up his heel against me.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FF"/>
          <w:sz w:val="20"/>
          <w:szCs w:val="20"/>
        </w:rPr>
        <w:br/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Hebrews 6:4-6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For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it is impossible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for those who were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once enlightened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and have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tasted of the heavenly gift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and were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made partakers of the Holy Ghost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,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5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And have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tasted the good word of God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, and the powers of the world to come,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6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If they shall fall away, to renew them again unto repentance;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seeing they crucify to themselves the Son of God afresh, and put him to an open shame.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13:19 (Continued)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19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Now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I tell you before it come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that, when it is come to pass,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ye may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believe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that I am he.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 Timothy 4:1-2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1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Now the Spirit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speaketh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expressly, that in the latter times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some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shall depart from the faith,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giving heed to seducing spirits, and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doctrines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of devils;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Speaking lies in hypocrisy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;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having their conscience seared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with a hot iron;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13:20 (Continued)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20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Verily, verily, I say unto you,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He that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receiveth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 xml:space="preserve"> whomsoever I send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receiveth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 xml:space="preserve"> me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;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and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he that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receiveth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 me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receiveth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him that sent me.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21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When Jesus had thus said,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he was troubled in spirit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and testified, and said,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Verily, verily, I say unto you,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that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one of you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shall betray me.</w:t>
      </w:r>
    </w:p>
    <w:p w:rsidR="0092175C" w:rsidRPr="0092175C" w:rsidRDefault="00012DE7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="0092175C" w:rsidRPr="0092175C">
        <w:rPr>
          <w:rFonts w:ascii="Verdana" w:eastAsia="Times New Roman" w:hAnsi="Verdana" w:cs="Arial"/>
          <w:color w:val="000000"/>
          <w:sz w:val="20"/>
          <w:szCs w:val="20"/>
        </w:rPr>
        <w:t>22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92175C"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Then the disciples looked one on another, </w:t>
      </w:r>
      <w:r w:rsidR="0092175C"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doubting</w:t>
      </w:r>
      <w:r w:rsidR="0092175C"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of whom he </w:t>
      </w:r>
      <w:proofErr w:type="spellStart"/>
      <w:r w:rsidR="0092175C"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spake</w:t>
      </w:r>
      <w:proofErr w:type="spellEnd"/>
      <w:r w:rsidR="0092175C"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  <w:t>Matthew 13:24-30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24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Another parable put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he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forth unto them, saying,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The kingdom of heaven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is likened unto a man which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sowed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good seed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in his field: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25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But while men slept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his enemy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came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and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sowed tares among the wheat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, and went his way.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26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But when the blade was sprung up, and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brought forth fruit, then appeared the tares also.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27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So the servants of the householder came and said unto him, Sir, didst not thou sow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good seed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in thy field? from whence then hath it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tares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?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28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He said unto them,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An enemy hath done this.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The servants said unto him,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Wilt thou then that we go and gather them up?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29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But he said,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Nay; lest while ye gather up the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tares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, ye root up also the wheat with them. 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30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Let both grow together until the harvest: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and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in the time of harvest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I will say to the reapers,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Gather ye together first the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tares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and bind them in bundles to burn them: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gather the wheat into my barn.</w:t>
      </w:r>
    </w:p>
    <w:p w:rsid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012DE7" w:rsidRDefault="00012DE7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012DE7" w:rsidRDefault="00012DE7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012DE7" w:rsidRPr="0092175C" w:rsidRDefault="00012DE7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lastRenderedPageBreak/>
        <w:t>John 13:23 (Continued)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23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Now there was l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eaning on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Jesus' bosom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one of his disciples,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whom Jesus loved.</w:t>
      </w:r>
      <w:r w:rsidRPr="0092175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24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Simon Peter therefore beckoned to him, that he should ask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who it should be of whom he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spake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br/>
        <w:t>25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He then lying on Jesus' breast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saith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unto him,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Lord, who is it?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26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Jesus answered,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He it is, to whom I shall give a sop, when I have dipped it.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And when he had dipped the sop, he gave it to Judas Iscariot,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the son of Simon.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27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And after the sop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Satan entered into him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Then said Jesus unto him,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That thou doest, do quickly.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  <w:t>John 13:2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And supper being ended,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the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devil having now put into the heart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of Judas Iscariot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, Simon's son, to betray him;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13:18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18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I speak not of you all: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I know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whom I have chosen: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but that the scripture may be fulfilled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, He that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eateth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bread with me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hath lifted up his heel against me.</w:t>
      </w:r>
    </w:p>
    <w:p w:rsid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13:28 (Continued)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28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Now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no man at the table knew for what intent he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spake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this unto him.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29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For some of them thought, because Judas had the bag, that Jesus had said unto him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>, Buy those things that we have need of against the feast; or, that he should give something to the poor.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>30</w:t>
      </w:r>
      <w:r w:rsidR="00012DE7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He then having received the sop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went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immediately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out: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and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it was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night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65-1206 - "Modern Events Are Made Clear By Prophecy"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170 And, you know,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that same thing’s promised in the last days?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“As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Jambres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and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Jannes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withstood Moses, so will these man of reprobate mind concerning the Truth.” And when an organization keeps a… takes a man right down through that organization, it showed it did not come from God; because,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God does those things to attract the people’s mind,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and then the Message follows it.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If it isn’t, then it’s not God. It’s not God!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God always does that.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171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Judas couldn’t understand It. He walked right with Him, he didn’t see It.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172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But the real, ordained of God, that real gene, that real germ, a soul of God that was in God before the foundation of the world;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remember,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you that’s really got the Spirit of God in you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tonight, you were here in Christ because He was the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fulness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of the Word. He was the </w:t>
      </w:r>
      <w:proofErr w:type="spellStart"/>
      <w:r w:rsidRPr="0092175C">
        <w:rPr>
          <w:rFonts w:ascii="Verdana" w:eastAsia="Times New Roman" w:hAnsi="Verdana" w:cs="Arial"/>
          <w:color w:val="000000"/>
          <w:sz w:val="20"/>
          <w:szCs w:val="20"/>
        </w:rPr>
        <w:t>fulness</w:t>
      </w:r>
      <w:proofErr w:type="spellEnd"/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of the Godhead bodily. God was in Christ, reconciling the world to Himself. Do you believe that?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cab 07 -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sardisean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- "7 - The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Sardisean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Church Age"</w:t>
      </w:r>
    </w:p>
    <w:p w:rsidR="0092175C" w:rsidRPr="0092175C" w:rsidRDefault="0092175C" w:rsidP="009217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Now I am sure that you have noticed that those whose names were in the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Book of Life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were a part of the religious order of that day that centered around the true God and worship of Him,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though they did not worship according to Truth (Word)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Like Judas they didn’t go all the way. See how Judas was chosen of God. He was instructed in truth. 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He shared knowledge of the mysteries. He had a ministry of power granted unto him and he healed the sick and cast out devils in Jesus’ Name. But when the show-down came,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he sold out for gold and political power.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He did not go up to Pentecost to receive the Spirit of God.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He was devoid of the Spirit.</w:t>
      </w:r>
      <w:r w:rsidRPr="0092175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Make no mistake about it, a person that is truly baptized by the Holy Ghost into the body of Christ receiving the </w:t>
      </w:r>
      <w:proofErr w:type="spellStart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fulness</w:t>
      </w:r>
      <w:proofErr w:type="spellEnd"/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of the Spirit 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shd w:val="clear" w:color="auto" w:fill="FFFF00"/>
        </w:rPr>
        <w:t>will be in the WORD ALL THE WAY.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That is the evidence of being baptized with the Holy Ghost.</w:t>
      </w:r>
      <w:r w:rsidRPr="0092175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Judas failed. Multitudes fail right there. And when they fail to go on in that Word, their names are taken off the Book of Life.</w:t>
      </w:r>
    </w:p>
    <w:p w:rsidR="00D64B9D" w:rsidRDefault="00D64B9D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334125" cy="3639273"/>
            <wp:effectExtent l="19050" t="0" r="9525" b="0"/>
            <wp:docPr id="1" name="Picture 1" descr="B:\Shared\`Quot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Shared\`Quotes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63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12DE7" w:rsidRPr="0092175C" w:rsidRDefault="00012DE7" w:rsidP="0092175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617390" cy="3038475"/>
            <wp:effectExtent l="19050" t="0" r="0" b="0"/>
            <wp:docPr id="2" name="Picture 2" descr="B:\Shared\`Quot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Shared\`Quote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9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DE7" w:rsidRPr="0092175C" w:rsidSect="00D64B9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3BF4"/>
    <w:rsid w:val="00003640"/>
    <w:rsid w:val="00012DE7"/>
    <w:rsid w:val="00092A64"/>
    <w:rsid w:val="00197924"/>
    <w:rsid w:val="002308DA"/>
    <w:rsid w:val="004C4DA1"/>
    <w:rsid w:val="00591A03"/>
    <w:rsid w:val="005E7FB7"/>
    <w:rsid w:val="00607589"/>
    <w:rsid w:val="00653BF4"/>
    <w:rsid w:val="006E1411"/>
    <w:rsid w:val="0076374E"/>
    <w:rsid w:val="0092175C"/>
    <w:rsid w:val="009D1F59"/>
    <w:rsid w:val="00A76762"/>
    <w:rsid w:val="00BB0E49"/>
    <w:rsid w:val="00C163ED"/>
    <w:rsid w:val="00D35EE7"/>
    <w:rsid w:val="00D6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SWC</cp:lastModifiedBy>
  <cp:revision>6</cp:revision>
  <cp:lastPrinted>2021-09-12T14:12:00Z</cp:lastPrinted>
  <dcterms:created xsi:type="dcterms:W3CDTF">2021-09-07T22:51:00Z</dcterms:created>
  <dcterms:modified xsi:type="dcterms:W3CDTF">2021-09-12T14:21:00Z</dcterms:modified>
</cp:coreProperties>
</file>