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E01" w:rsidRPr="002706F3" w:rsidRDefault="00315E01" w:rsidP="00315E01">
      <w:pPr>
        <w:ind w:left="720"/>
        <w:jc w:val="center"/>
        <w:rPr>
          <w:rFonts w:ascii="Verdana" w:hAnsi="Verdana"/>
          <w:b/>
          <w:color w:val="244061"/>
          <w:szCs w:val="20"/>
        </w:rPr>
      </w:pPr>
      <w:r w:rsidRPr="002706F3">
        <w:rPr>
          <w:rFonts w:ascii="Verdana" w:hAnsi="Verdana"/>
          <w:b/>
          <w:bCs/>
          <w:color w:val="4F81BD"/>
          <w:sz w:val="36"/>
          <w:szCs w:val="28"/>
        </w:rPr>
        <w:t>Notes used in the Message</w:t>
      </w:r>
    </w:p>
    <w:p w:rsidR="00315E01" w:rsidRDefault="00315E01" w:rsidP="00315E01">
      <w:pPr>
        <w:tabs>
          <w:tab w:val="left" w:pos="398"/>
        </w:tabs>
        <w:ind w:left="720"/>
        <w:contextualSpacing/>
        <w:jc w:val="center"/>
        <w:rPr>
          <w:rFonts w:ascii="Verdana" w:hAnsi="Verdana"/>
          <w:b/>
          <w:color w:val="244061"/>
          <w:sz w:val="20"/>
          <w:szCs w:val="20"/>
        </w:rPr>
      </w:pPr>
    </w:p>
    <w:p w:rsidR="003F18B5" w:rsidRDefault="00E202C8" w:rsidP="00243AAA">
      <w:pPr>
        <w:jc w:val="center"/>
        <w:rPr>
          <w:rFonts w:ascii="Verdana" w:hAnsi="Verdana"/>
          <w:b/>
          <w:color w:val="244061"/>
          <w:sz w:val="20"/>
          <w:szCs w:val="20"/>
        </w:rPr>
      </w:pPr>
      <w:r w:rsidRPr="00E202C8">
        <w:rPr>
          <w:rFonts w:ascii="Verdana" w:hAnsi="Verdana"/>
          <w:b/>
          <w:color w:val="244061"/>
          <w:sz w:val="20"/>
          <w:szCs w:val="20"/>
        </w:rPr>
        <w:t>20-0531pm - Journey Of A Believer Pt.13 (Esther) - Wade Dale</w:t>
      </w:r>
      <w:bookmarkStart w:id="0" w:name="_GoBack"/>
      <w:bookmarkEnd w:id="0"/>
    </w:p>
    <w:p w:rsidR="00243AAA" w:rsidRDefault="00243AAA" w:rsidP="00653AAF">
      <w:pPr>
        <w:rPr>
          <w:rFonts w:ascii="Verdana" w:hAnsi="Verdana" w:cs="Georgia"/>
          <w:b/>
          <w:sz w:val="20"/>
          <w:szCs w:val="20"/>
        </w:rPr>
      </w:pPr>
    </w:p>
    <w:p w:rsidR="003F18B5" w:rsidRPr="00CC2000" w:rsidRDefault="003F18B5" w:rsidP="003F18B5">
      <w:pPr>
        <w:rPr>
          <w:rFonts w:ascii="Verdana" w:hAnsi="Verdana"/>
          <w:b/>
          <w:sz w:val="20"/>
          <w:szCs w:val="20"/>
        </w:rPr>
      </w:pPr>
      <w:r w:rsidRPr="00CC2000">
        <w:rPr>
          <w:rFonts w:ascii="Verdana" w:hAnsi="Verdana"/>
          <w:b/>
          <w:sz w:val="20"/>
          <w:szCs w:val="20"/>
        </w:rPr>
        <w:t>I CORINTHIANS 10:1</w:t>
      </w:r>
      <w:r>
        <w:rPr>
          <w:rFonts w:ascii="Verdana" w:hAnsi="Verdana"/>
          <w:b/>
          <w:sz w:val="20"/>
          <w:szCs w:val="20"/>
        </w:rPr>
        <w:t>-11</w:t>
      </w:r>
    </w:p>
    <w:p w:rsidR="003F18B5" w:rsidRPr="00CC2000" w:rsidRDefault="003F18B5" w:rsidP="003F18B5">
      <w:pPr>
        <w:rPr>
          <w:rFonts w:ascii="Verdana" w:hAnsi="Verdana"/>
          <w:b/>
          <w:sz w:val="20"/>
          <w:szCs w:val="20"/>
        </w:rPr>
      </w:pPr>
      <w:r w:rsidRPr="00CC2000">
        <w:rPr>
          <w:rFonts w:ascii="Verdana" w:hAnsi="Verdana"/>
          <w:b/>
          <w:sz w:val="20"/>
          <w:szCs w:val="20"/>
        </w:rPr>
        <w:t xml:space="preserve">»     1     †      ¶  Moreover, brethren, I would not that ye should be ignorant, how that all our fathers were under the cloud, and all passed through the sea; </w:t>
      </w:r>
    </w:p>
    <w:p w:rsidR="003F18B5" w:rsidRPr="00CC2000" w:rsidRDefault="003F18B5" w:rsidP="003F18B5">
      <w:pPr>
        <w:rPr>
          <w:rFonts w:ascii="Verdana" w:hAnsi="Verdana"/>
          <w:b/>
          <w:sz w:val="20"/>
          <w:szCs w:val="20"/>
        </w:rPr>
      </w:pPr>
      <w:r w:rsidRPr="00CC2000">
        <w:rPr>
          <w:rFonts w:ascii="Verdana" w:hAnsi="Verdana"/>
          <w:b/>
          <w:sz w:val="20"/>
          <w:szCs w:val="20"/>
        </w:rPr>
        <w:t xml:space="preserve">»     2     †     And were all baptized unto Moses in the cloud and in the sea; </w:t>
      </w:r>
    </w:p>
    <w:p w:rsidR="003F18B5" w:rsidRPr="00CC2000" w:rsidRDefault="003F18B5" w:rsidP="003F18B5">
      <w:pPr>
        <w:rPr>
          <w:rFonts w:ascii="Verdana" w:hAnsi="Verdana"/>
          <w:b/>
          <w:sz w:val="20"/>
          <w:szCs w:val="20"/>
        </w:rPr>
      </w:pPr>
      <w:r w:rsidRPr="00CC2000">
        <w:rPr>
          <w:rFonts w:ascii="Verdana" w:hAnsi="Verdana"/>
          <w:b/>
          <w:sz w:val="20"/>
          <w:szCs w:val="20"/>
        </w:rPr>
        <w:t xml:space="preserve">»     3     †     And did all eat the same spiritual meat; </w:t>
      </w:r>
    </w:p>
    <w:p w:rsidR="003F18B5" w:rsidRPr="00CC2000" w:rsidRDefault="003F18B5" w:rsidP="003F18B5">
      <w:pPr>
        <w:rPr>
          <w:rFonts w:ascii="Verdana" w:hAnsi="Verdana"/>
          <w:b/>
          <w:sz w:val="20"/>
          <w:szCs w:val="20"/>
        </w:rPr>
      </w:pPr>
      <w:r w:rsidRPr="00CC2000">
        <w:rPr>
          <w:rFonts w:ascii="Verdana" w:hAnsi="Verdana"/>
          <w:b/>
          <w:sz w:val="20"/>
          <w:szCs w:val="20"/>
        </w:rPr>
        <w:t xml:space="preserve">»     4     †     And did all drink the same spiritual drink: for they drank of that spiritual Rock that followed them: and that Rock was Christ. </w:t>
      </w:r>
    </w:p>
    <w:p w:rsidR="003F18B5" w:rsidRPr="00CC2000" w:rsidRDefault="003F18B5" w:rsidP="003F18B5">
      <w:pPr>
        <w:rPr>
          <w:rFonts w:ascii="Verdana" w:hAnsi="Verdana"/>
          <w:b/>
          <w:sz w:val="20"/>
          <w:szCs w:val="20"/>
        </w:rPr>
      </w:pPr>
      <w:r w:rsidRPr="00CC2000">
        <w:rPr>
          <w:rFonts w:ascii="Verdana" w:hAnsi="Verdana"/>
          <w:b/>
          <w:sz w:val="20"/>
          <w:szCs w:val="20"/>
        </w:rPr>
        <w:t xml:space="preserve">»     5     †     But with many of them God was not well pleased: for they were overthrown in the wilderness. </w:t>
      </w:r>
    </w:p>
    <w:p w:rsidR="003F18B5" w:rsidRPr="00CC2000" w:rsidRDefault="003F18B5" w:rsidP="003F18B5">
      <w:pPr>
        <w:rPr>
          <w:rFonts w:ascii="Verdana" w:hAnsi="Verdana"/>
          <w:b/>
          <w:sz w:val="20"/>
          <w:szCs w:val="20"/>
        </w:rPr>
      </w:pPr>
      <w:r w:rsidRPr="00CC2000">
        <w:rPr>
          <w:rFonts w:ascii="Verdana" w:hAnsi="Verdana"/>
          <w:b/>
          <w:sz w:val="20"/>
          <w:szCs w:val="20"/>
        </w:rPr>
        <w:t xml:space="preserve">»     6     †      ¶  Now these things were our examples, to the intent we should not lust after evil things, as they also lusted. </w:t>
      </w:r>
    </w:p>
    <w:p w:rsidR="003F18B5" w:rsidRPr="00CC2000" w:rsidRDefault="003F18B5" w:rsidP="003F18B5">
      <w:pPr>
        <w:rPr>
          <w:rFonts w:ascii="Verdana" w:hAnsi="Verdana"/>
          <w:b/>
          <w:sz w:val="20"/>
          <w:szCs w:val="20"/>
        </w:rPr>
      </w:pPr>
      <w:r w:rsidRPr="00CC2000">
        <w:rPr>
          <w:rFonts w:ascii="Verdana" w:hAnsi="Verdana"/>
          <w:b/>
          <w:sz w:val="20"/>
          <w:szCs w:val="20"/>
        </w:rPr>
        <w:t xml:space="preserve">»     7     †     Neither be ye idolaters, as were some of them; as it is written, The people sat down to eat and drink, and rose up to play. </w:t>
      </w:r>
    </w:p>
    <w:p w:rsidR="003F18B5" w:rsidRPr="00CC2000" w:rsidRDefault="003F18B5" w:rsidP="003F18B5">
      <w:pPr>
        <w:rPr>
          <w:rFonts w:ascii="Verdana" w:hAnsi="Verdana"/>
          <w:b/>
          <w:sz w:val="20"/>
          <w:szCs w:val="20"/>
        </w:rPr>
      </w:pPr>
      <w:r w:rsidRPr="00CC2000">
        <w:rPr>
          <w:rFonts w:ascii="Verdana" w:hAnsi="Verdana"/>
          <w:b/>
          <w:sz w:val="20"/>
          <w:szCs w:val="20"/>
        </w:rPr>
        <w:t xml:space="preserve">»     8     †     Neither let us commit fornication, as some of them committed, and fell in one day three and twenty thousand. </w:t>
      </w:r>
    </w:p>
    <w:p w:rsidR="003F18B5" w:rsidRPr="00CC2000" w:rsidRDefault="003F18B5" w:rsidP="003F18B5">
      <w:pPr>
        <w:rPr>
          <w:rFonts w:ascii="Verdana" w:hAnsi="Verdana"/>
          <w:b/>
          <w:sz w:val="20"/>
          <w:szCs w:val="20"/>
        </w:rPr>
      </w:pPr>
      <w:r w:rsidRPr="00CC2000">
        <w:rPr>
          <w:rFonts w:ascii="Verdana" w:hAnsi="Verdana"/>
          <w:b/>
          <w:sz w:val="20"/>
          <w:szCs w:val="20"/>
        </w:rPr>
        <w:t xml:space="preserve">»     9     †     Neither let us tempt Christ, as some of them also tempted, and were destroyed of serpents. </w:t>
      </w:r>
    </w:p>
    <w:p w:rsidR="003F18B5" w:rsidRPr="00CC2000" w:rsidRDefault="003F18B5" w:rsidP="003F18B5">
      <w:pPr>
        <w:rPr>
          <w:rFonts w:ascii="Verdana" w:hAnsi="Verdana"/>
          <w:b/>
          <w:sz w:val="20"/>
          <w:szCs w:val="20"/>
        </w:rPr>
      </w:pPr>
      <w:r w:rsidRPr="00CC2000">
        <w:rPr>
          <w:rFonts w:ascii="Verdana" w:hAnsi="Verdana"/>
          <w:b/>
          <w:sz w:val="20"/>
          <w:szCs w:val="20"/>
        </w:rPr>
        <w:t xml:space="preserve">»     10     †     Neither murmur ye, as some of them also murmured, and were destroyed of the destroyer. </w:t>
      </w:r>
    </w:p>
    <w:p w:rsidR="003F18B5" w:rsidRDefault="003F18B5" w:rsidP="003F18B5">
      <w:pPr>
        <w:rPr>
          <w:rFonts w:ascii="Verdana" w:hAnsi="Verdana"/>
          <w:b/>
          <w:color w:val="FF0000"/>
          <w:sz w:val="20"/>
          <w:szCs w:val="20"/>
        </w:rPr>
      </w:pPr>
      <w:r w:rsidRPr="00CC2000">
        <w:rPr>
          <w:rFonts w:ascii="Verdana" w:hAnsi="Verdana"/>
          <w:b/>
          <w:sz w:val="20"/>
          <w:szCs w:val="20"/>
        </w:rPr>
        <w:t xml:space="preserve">»     11     †     </w:t>
      </w:r>
      <w:r w:rsidRPr="00CC2000">
        <w:rPr>
          <w:rFonts w:ascii="Verdana" w:hAnsi="Verdana"/>
          <w:b/>
          <w:color w:val="FF0000"/>
          <w:sz w:val="20"/>
          <w:szCs w:val="20"/>
        </w:rPr>
        <w:t>Now all these things happened unto them for ensamples: and they are written for our admonition, upon whom the ends of the world are come.</w:t>
      </w:r>
    </w:p>
    <w:p w:rsidR="003F18B5" w:rsidRDefault="003F18B5" w:rsidP="003F18B5">
      <w:pPr>
        <w:rPr>
          <w:rFonts w:ascii="Verdana" w:hAnsi="Verdana"/>
          <w:b/>
          <w:color w:val="FF0000"/>
          <w:sz w:val="20"/>
          <w:szCs w:val="20"/>
        </w:rPr>
      </w:pPr>
    </w:p>
    <w:p w:rsidR="00315E01" w:rsidRDefault="00315E01" w:rsidP="00315E01">
      <w:pPr>
        <w:tabs>
          <w:tab w:val="left" w:pos="398"/>
        </w:tabs>
        <w:contextualSpacing/>
        <w:rPr>
          <w:rFonts w:ascii="Verdana" w:hAnsi="Verdana" w:cstheme="minorHAnsi"/>
          <w:sz w:val="20"/>
        </w:rPr>
      </w:pPr>
    </w:p>
    <w:tbl>
      <w:tblPr>
        <w:tblStyle w:val="TableGrid"/>
        <w:tblW w:w="0" w:type="auto"/>
        <w:tblLook w:val="04A0" w:firstRow="1" w:lastRow="0" w:firstColumn="1" w:lastColumn="0" w:noHBand="0" w:noVBand="1"/>
      </w:tblPr>
      <w:tblGrid>
        <w:gridCol w:w="2422"/>
        <w:gridCol w:w="2297"/>
      </w:tblGrid>
      <w:tr w:rsidR="00315E01" w:rsidRPr="00882DAE" w:rsidTr="00AD53DF">
        <w:tc>
          <w:tcPr>
            <w:tcW w:w="2422" w:type="dxa"/>
            <w:vAlign w:val="center"/>
          </w:tcPr>
          <w:p w:rsidR="00315E01" w:rsidRPr="00882DAE" w:rsidRDefault="00315E01" w:rsidP="00AD53DF">
            <w:pPr>
              <w:tabs>
                <w:tab w:val="left" w:pos="398"/>
              </w:tabs>
              <w:contextualSpacing/>
              <w:jc w:val="center"/>
              <w:rPr>
                <w:rFonts w:ascii="Verdana" w:hAnsi="Verdana" w:cstheme="minorHAnsi"/>
                <w:color w:val="7030A0"/>
                <w:sz w:val="20"/>
              </w:rPr>
            </w:pPr>
            <w:r w:rsidRPr="00882DAE">
              <w:rPr>
                <w:rFonts w:ascii="Verdana" w:hAnsi="Verdana"/>
                <w:b/>
                <w:color w:val="7030A0"/>
                <w:sz w:val="20"/>
                <w:szCs w:val="28"/>
              </w:rPr>
              <w:t>JOURNEY OF ABRAHAM</w:t>
            </w:r>
          </w:p>
        </w:tc>
        <w:tc>
          <w:tcPr>
            <w:tcW w:w="2297" w:type="dxa"/>
            <w:vAlign w:val="center"/>
          </w:tcPr>
          <w:p w:rsidR="00315E01" w:rsidRPr="00882DAE" w:rsidRDefault="00315E01" w:rsidP="00AD53DF">
            <w:pPr>
              <w:tabs>
                <w:tab w:val="left" w:pos="398"/>
              </w:tabs>
              <w:contextualSpacing/>
              <w:jc w:val="center"/>
              <w:rPr>
                <w:rFonts w:ascii="Verdana" w:hAnsi="Verdana" w:cstheme="minorHAnsi"/>
                <w:color w:val="7030A0"/>
                <w:sz w:val="20"/>
              </w:rPr>
            </w:pPr>
            <w:r w:rsidRPr="00882DAE">
              <w:rPr>
                <w:rFonts w:ascii="Verdana" w:hAnsi="Verdana"/>
                <w:b/>
                <w:color w:val="7030A0"/>
                <w:sz w:val="20"/>
                <w:szCs w:val="28"/>
              </w:rPr>
              <w:t>JOURNEY OF RUTH</w:t>
            </w:r>
          </w:p>
        </w:tc>
      </w:tr>
      <w:tr w:rsidR="00315E01" w:rsidRPr="00882DAE" w:rsidTr="00AD53DF">
        <w:trPr>
          <w:trHeight w:val="323"/>
        </w:trPr>
        <w:tc>
          <w:tcPr>
            <w:tcW w:w="2422" w:type="dxa"/>
            <w:vAlign w:val="center"/>
          </w:tcPr>
          <w:p w:rsidR="00315E01" w:rsidRPr="006704AE" w:rsidRDefault="00315E01" w:rsidP="00AD53DF">
            <w:pPr>
              <w:tabs>
                <w:tab w:val="left" w:pos="398"/>
              </w:tabs>
              <w:contextualSpacing/>
              <w:rPr>
                <w:rFonts w:ascii="Verdana" w:hAnsi="Verdana"/>
                <w:b/>
                <w:sz w:val="16"/>
                <w:szCs w:val="20"/>
              </w:rPr>
            </w:pPr>
            <w:r w:rsidRPr="006704AE">
              <w:rPr>
                <w:rFonts w:ascii="Verdana" w:hAnsi="Verdana"/>
                <w:b/>
                <w:color w:val="365F91" w:themeColor="accent1" w:themeShade="BF"/>
                <w:sz w:val="16"/>
                <w:szCs w:val="20"/>
              </w:rPr>
              <w:t>1.</w:t>
            </w:r>
            <w:r w:rsidRPr="006704AE">
              <w:rPr>
                <w:rFonts w:ascii="Verdana" w:hAnsi="Verdana"/>
                <w:b/>
                <w:sz w:val="16"/>
                <w:szCs w:val="20"/>
              </w:rPr>
              <w:t xml:space="preserve"> JUSTIFICATION</w:t>
            </w:r>
          </w:p>
        </w:tc>
        <w:tc>
          <w:tcPr>
            <w:tcW w:w="2297"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DECIDING</w:t>
            </w:r>
          </w:p>
        </w:tc>
      </w:tr>
      <w:tr w:rsidR="00315E01" w:rsidRPr="00882DAE" w:rsidTr="00AD53DF">
        <w:trPr>
          <w:trHeight w:val="350"/>
        </w:trPr>
        <w:tc>
          <w:tcPr>
            <w:tcW w:w="2422"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color w:val="365F91" w:themeColor="accent1" w:themeShade="BF"/>
                <w:sz w:val="16"/>
                <w:szCs w:val="20"/>
              </w:rPr>
              <w:t>2.</w:t>
            </w:r>
            <w:r w:rsidRPr="006704AE">
              <w:rPr>
                <w:rFonts w:ascii="Verdana" w:hAnsi="Verdana"/>
                <w:b/>
                <w:sz w:val="16"/>
                <w:szCs w:val="20"/>
              </w:rPr>
              <w:t xml:space="preserve"> SANCTIFICATION                                       </w:t>
            </w:r>
          </w:p>
        </w:tc>
        <w:tc>
          <w:tcPr>
            <w:tcW w:w="2297"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SERVING</w:t>
            </w:r>
          </w:p>
        </w:tc>
      </w:tr>
      <w:tr w:rsidR="00315E01" w:rsidRPr="00882DAE" w:rsidTr="00AD53DF">
        <w:tc>
          <w:tcPr>
            <w:tcW w:w="2422" w:type="dxa"/>
            <w:vAlign w:val="center"/>
          </w:tcPr>
          <w:p w:rsidR="00315E01" w:rsidRPr="006704AE" w:rsidRDefault="00315E01" w:rsidP="00AD53DF">
            <w:pPr>
              <w:tabs>
                <w:tab w:val="left" w:pos="398"/>
              </w:tabs>
              <w:contextualSpacing/>
              <w:rPr>
                <w:rFonts w:ascii="Verdana" w:hAnsi="Verdana"/>
                <w:b/>
                <w:sz w:val="16"/>
                <w:szCs w:val="20"/>
              </w:rPr>
            </w:pPr>
            <w:r w:rsidRPr="006704AE">
              <w:rPr>
                <w:rFonts w:ascii="Verdana" w:hAnsi="Verdana"/>
                <w:b/>
                <w:color w:val="365F91" w:themeColor="accent1" w:themeShade="BF"/>
                <w:sz w:val="16"/>
                <w:szCs w:val="20"/>
              </w:rPr>
              <w:t>3.</w:t>
            </w:r>
            <w:r w:rsidRPr="006704AE">
              <w:rPr>
                <w:rFonts w:ascii="Verdana" w:hAnsi="Verdana"/>
                <w:b/>
                <w:sz w:val="16"/>
                <w:szCs w:val="20"/>
              </w:rPr>
              <w:t xml:space="preserve"> HOLY GHOST –</w:t>
            </w:r>
          </w:p>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 xml:space="preserve">    NEW BIRTH</w:t>
            </w:r>
          </w:p>
        </w:tc>
        <w:tc>
          <w:tcPr>
            <w:tcW w:w="2297"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RESTING</w:t>
            </w:r>
          </w:p>
        </w:tc>
      </w:tr>
      <w:tr w:rsidR="00315E01" w:rsidRPr="00882DAE" w:rsidTr="00AD53DF">
        <w:tc>
          <w:tcPr>
            <w:tcW w:w="2422" w:type="dxa"/>
            <w:vAlign w:val="center"/>
          </w:tcPr>
          <w:p w:rsidR="00315E01" w:rsidRDefault="00315E01" w:rsidP="00AD53DF">
            <w:pPr>
              <w:tabs>
                <w:tab w:val="left" w:pos="398"/>
              </w:tabs>
              <w:contextualSpacing/>
              <w:rPr>
                <w:rFonts w:ascii="Verdana" w:hAnsi="Verdana"/>
                <w:b/>
                <w:sz w:val="16"/>
                <w:szCs w:val="20"/>
              </w:rPr>
            </w:pPr>
            <w:r w:rsidRPr="006704AE">
              <w:rPr>
                <w:rFonts w:ascii="Verdana" w:hAnsi="Verdana"/>
                <w:b/>
                <w:color w:val="365F91" w:themeColor="accent1" w:themeShade="BF"/>
                <w:sz w:val="16"/>
                <w:szCs w:val="20"/>
              </w:rPr>
              <w:t>4.</w:t>
            </w:r>
            <w:r w:rsidRPr="006704AE">
              <w:rPr>
                <w:rFonts w:ascii="Verdana" w:hAnsi="Verdana"/>
                <w:b/>
                <w:sz w:val="16"/>
                <w:szCs w:val="20"/>
              </w:rPr>
              <w:t xml:space="preserve"> PLACING OR </w:t>
            </w:r>
          </w:p>
          <w:p w:rsidR="00315E01" w:rsidRPr="006704AE" w:rsidRDefault="00315E01" w:rsidP="00AD53DF">
            <w:pPr>
              <w:tabs>
                <w:tab w:val="left" w:pos="398"/>
              </w:tabs>
              <w:contextualSpacing/>
              <w:rPr>
                <w:rFonts w:ascii="Verdana" w:hAnsi="Verdana" w:cstheme="minorHAnsi"/>
                <w:sz w:val="16"/>
              </w:rPr>
            </w:pPr>
            <w:r>
              <w:rPr>
                <w:rFonts w:ascii="Verdana" w:hAnsi="Verdana"/>
                <w:b/>
                <w:sz w:val="16"/>
                <w:szCs w:val="20"/>
              </w:rPr>
              <w:t xml:space="preserve">    </w:t>
            </w:r>
            <w:r w:rsidRPr="006704AE">
              <w:rPr>
                <w:rFonts w:ascii="Verdana" w:hAnsi="Verdana"/>
                <w:b/>
                <w:sz w:val="16"/>
                <w:szCs w:val="20"/>
              </w:rPr>
              <w:t>ADOPTION</w:t>
            </w:r>
          </w:p>
        </w:tc>
        <w:tc>
          <w:tcPr>
            <w:tcW w:w="2297"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REWARDED</w:t>
            </w:r>
          </w:p>
        </w:tc>
      </w:tr>
    </w:tbl>
    <w:p w:rsidR="00315E01" w:rsidRDefault="00315E01" w:rsidP="00315E01">
      <w:pPr>
        <w:pStyle w:val="ListParagraph"/>
        <w:spacing w:after="0" w:line="240" w:lineRule="auto"/>
        <w:rPr>
          <w:rFonts w:ascii="Verdana" w:hAnsi="Verdana"/>
          <w:b/>
          <w:sz w:val="12"/>
          <w:szCs w:val="20"/>
        </w:rPr>
      </w:pPr>
    </w:p>
    <w:p w:rsidR="00315E01" w:rsidRPr="00882DAE" w:rsidRDefault="00315E01" w:rsidP="00315E01">
      <w:pPr>
        <w:pStyle w:val="ListParagraph"/>
        <w:spacing w:after="0" w:line="240" w:lineRule="auto"/>
        <w:rPr>
          <w:rFonts w:ascii="Verdana" w:hAnsi="Verdana"/>
          <w:b/>
          <w:sz w:val="12"/>
          <w:szCs w:val="20"/>
        </w:rPr>
      </w:pPr>
    </w:p>
    <w:p w:rsidR="00315E01" w:rsidRPr="00882DAE" w:rsidRDefault="00315E01" w:rsidP="00315E01">
      <w:pPr>
        <w:pStyle w:val="ListParagraph"/>
        <w:spacing w:after="0" w:line="240" w:lineRule="auto"/>
        <w:ind w:left="0"/>
        <w:rPr>
          <w:rFonts w:ascii="Verdana" w:hAnsi="Verdana"/>
          <w:b/>
          <w:color w:val="7030A0"/>
          <w:sz w:val="20"/>
          <w:szCs w:val="28"/>
        </w:rPr>
      </w:pPr>
      <w:r w:rsidRPr="00882DAE">
        <w:rPr>
          <w:rFonts w:ascii="Verdana" w:hAnsi="Verdana"/>
          <w:b/>
          <w:color w:val="7030A0"/>
          <w:sz w:val="20"/>
          <w:szCs w:val="28"/>
        </w:rPr>
        <w:t>FOUR COMBAT BEAST</w:t>
      </w:r>
    </w:p>
    <w:p w:rsidR="00315E01" w:rsidRPr="006704AE" w:rsidRDefault="00315E01" w:rsidP="00315E01">
      <w:pPr>
        <w:pStyle w:val="ListParagraph"/>
        <w:numPr>
          <w:ilvl w:val="0"/>
          <w:numId w:val="2"/>
        </w:numPr>
        <w:spacing w:before="240" w:after="240" w:line="240" w:lineRule="auto"/>
        <w:ind w:left="446"/>
        <w:rPr>
          <w:rFonts w:ascii="Verdana" w:hAnsi="Verdana"/>
          <w:b/>
          <w:sz w:val="16"/>
          <w:szCs w:val="20"/>
        </w:rPr>
      </w:pPr>
      <w:r w:rsidRPr="006704AE">
        <w:rPr>
          <w:rFonts w:ascii="Verdana" w:hAnsi="Verdana"/>
          <w:b/>
          <w:sz w:val="16"/>
          <w:szCs w:val="20"/>
        </w:rPr>
        <w:t>LION</w:t>
      </w:r>
    </w:p>
    <w:p w:rsidR="00315E01" w:rsidRPr="006704AE" w:rsidRDefault="00315E01" w:rsidP="00315E01">
      <w:pPr>
        <w:pStyle w:val="ListParagraph"/>
        <w:numPr>
          <w:ilvl w:val="0"/>
          <w:numId w:val="2"/>
        </w:numPr>
        <w:spacing w:before="240" w:after="240" w:line="240" w:lineRule="auto"/>
        <w:ind w:left="446"/>
        <w:rPr>
          <w:rFonts w:ascii="Verdana" w:hAnsi="Verdana"/>
          <w:b/>
          <w:sz w:val="16"/>
          <w:szCs w:val="20"/>
        </w:rPr>
      </w:pPr>
      <w:r w:rsidRPr="006704AE">
        <w:rPr>
          <w:rFonts w:ascii="Verdana" w:hAnsi="Verdana"/>
          <w:b/>
          <w:sz w:val="16"/>
          <w:szCs w:val="20"/>
        </w:rPr>
        <w:t>OX</w:t>
      </w:r>
    </w:p>
    <w:p w:rsidR="00315E01" w:rsidRPr="006704AE" w:rsidRDefault="00315E01" w:rsidP="00315E01">
      <w:pPr>
        <w:pStyle w:val="ListParagraph"/>
        <w:numPr>
          <w:ilvl w:val="0"/>
          <w:numId w:val="2"/>
        </w:numPr>
        <w:spacing w:before="240" w:after="240" w:line="240" w:lineRule="auto"/>
        <w:ind w:left="446"/>
        <w:rPr>
          <w:rFonts w:ascii="Verdana" w:hAnsi="Verdana"/>
          <w:b/>
          <w:sz w:val="16"/>
          <w:szCs w:val="20"/>
        </w:rPr>
      </w:pPr>
      <w:r w:rsidRPr="006704AE">
        <w:rPr>
          <w:rFonts w:ascii="Verdana" w:hAnsi="Verdana"/>
          <w:b/>
          <w:sz w:val="16"/>
          <w:szCs w:val="20"/>
        </w:rPr>
        <w:t>MAN</w:t>
      </w:r>
    </w:p>
    <w:p w:rsidR="00315E01" w:rsidRPr="006704AE" w:rsidRDefault="00315E01" w:rsidP="00315E01">
      <w:pPr>
        <w:pStyle w:val="ListParagraph"/>
        <w:numPr>
          <w:ilvl w:val="0"/>
          <w:numId w:val="2"/>
        </w:numPr>
        <w:spacing w:before="240" w:after="240" w:line="240" w:lineRule="auto"/>
        <w:ind w:left="446"/>
        <w:rPr>
          <w:rFonts w:ascii="Verdana" w:hAnsi="Verdana"/>
          <w:b/>
          <w:sz w:val="16"/>
          <w:szCs w:val="20"/>
        </w:rPr>
      </w:pPr>
      <w:r w:rsidRPr="006704AE">
        <w:rPr>
          <w:rFonts w:ascii="Verdana" w:hAnsi="Verdana"/>
          <w:b/>
          <w:sz w:val="16"/>
          <w:szCs w:val="20"/>
        </w:rPr>
        <w:t>EAGLE</w:t>
      </w:r>
    </w:p>
    <w:p w:rsidR="00315E01" w:rsidRDefault="00315E01" w:rsidP="00315E01">
      <w:pPr>
        <w:pStyle w:val="ListParagraph"/>
        <w:spacing w:after="0" w:line="240" w:lineRule="auto"/>
        <w:ind w:left="1080"/>
        <w:rPr>
          <w:rFonts w:ascii="Verdana" w:hAnsi="Verdana"/>
          <w:b/>
          <w:sz w:val="20"/>
          <w:szCs w:val="20"/>
        </w:rPr>
      </w:pPr>
    </w:p>
    <w:p w:rsidR="00315E01" w:rsidRPr="006704AE" w:rsidRDefault="00315E01" w:rsidP="00315E01">
      <w:pPr>
        <w:contextualSpacing/>
        <w:rPr>
          <w:rFonts w:ascii="Verdana" w:hAnsi="Verdana"/>
          <w:b/>
          <w:color w:val="7030A0"/>
          <w:sz w:val="20"/>
        </w:rPr>
      </w:pPr>
      <w:r w:rsidRPr="006704AE">
        <w:rPr>
          <w:rFonts w:ascii="Verdana" w:hAnsi="Verdana"/>
          <w:b/>
          <w:color w:val="7030A0"/>
          <w:sz w:val="20"/>
        </w:rPr>
        <w:t>RUTH CHAPTER 1 - DECIDING</w:t>
      </w:r>
    </w:p>
    <w:p w:rsidR="00315E01" w:rsidRPr="00B65014" w:rsidRDefault="00315E01" w:rsidP="00315E01">
      <w:pPr>
        <w:tabs>
          <w:tab w:val="left" w:pos="675"/>
        </w:tabs>
        <w:ind w:left="180"/>
        <w:contextualSpacing/>
        <w:rPr>
          <w:rFonts w:ascii="Verdana" w:hAnsi="Verdana"/>
          <w:b/>
          <w:sz w:val="20"/>
        </w:rPr>
      </w:pPr>
      <w:r w:rsidRPr="00B65014">
        <w:rPr>
          <w:rFonts w:ascii="Verdana" w:hAnsi="Verdana"/>
          <w:b/>
          <w:sz w:val="20"/>
        </w:rPr>
        <w:t>NAOMI – OLD JEWISH CHURCH</w:t>
      </w:r>
    </w:p>
    <w:p w:rsidR="00315E01" w:rsidRPr="00B65014" w:rsidRDefault="00315E01" w:rsidP="00315E01">
      <w:pPr>
        <w:tabs>
          <w:tab w:val="left" w:pos="675"/>
        </w:tabs>
        <w:ind w:left="180"/>
        <w:contextualSpacing/>
        <w:rPr>
          <w:rFonts w:ascii="Verdana" w:hAnsi="Verdana"/>
          <w:b/>
          <w:sz w:val="20"/>
        </w:rPr>
      </w:pPr>
      <w:r w:rsidRPr="00B65014">
        <w:rPr>
          <w:rFonts w:ascii="Verdana" w:hAnsi="Verdana"/>
          <w:b/>
          <w:sz w:val="20"/>
        </w:rPr>
        <w:t>ORPHA – DENOMINATIONAL CHURCH</w:t>
      </w:r>
    </w:p>
    <w:p w:rsidR="00315E01" w:rsidRPr="00B65014" w:rsidRDefault="00315E01" w:rsidP="00315E01">
      <w:pPr>
        <w:tabs>
          <w:tab w:val="left" w:pos="675"/>
        </w:tabs>
        <w:ind w:left="180"/>
        <w:contextualSpacing/>
        <w:rPr>
          <w:rFonts w:ascii="Verdana" w:hAnsi="Verdana"/>
          <w:b/>
          <w:sz w:val="20"/>
        </w:rPr>
      </w:pPr>
      <w:r w:rsidRPr="00B65014">
        <w:rPr>
          <w:rFonts w:ascii="Verdana" w:hAnsi="Verdana"/>
          <w:b/>
          <w:sz w:val="20"/>
        </w:rPr>
        <w:t>RUTH – GENTILE BRIDE</w:t>
      </w:r>
    </w:p>
    <w:p w:rsidR="00315E01" w:rsidRPr="00B65014" w:rsidRDefault="00315E01" w:rsidP="00315E01">
      <w:pPr>
        <w:tabs>
          <w:tab w:val="left" w:pos="675"/>
        </w:tabs>
        <w:ind w:left="180"/>
        <w:contextualSpacing/>
        <w:rPr>
          <w:rFonts w:ascii="Verdana" w:hAnsi="Verdana"/>
          <w:b/>
          <w:sz w:val="20"/>
        </w:rPr>
      </w:pPr>
      <w:r w:rsidRPr="00B65014">
        <w:rPr>
          <w:rFonts w:ascii="Verdana" w:hAnsi="Verdana"/>
          <w:b/>
          <w:sz w:val="20"/>
        </w:rPr>
        <w:t>BOAZ – CHRIST</w:t>
      </w:r>
    </w:p>
    <w:p w:rsidR="00315E01" w:rsidRPr="00B65014" w:rsidRDefault="00315E01" w:rsidP="00315E01">
      <w:pPr>
        <w:tabs>
          <w:tab w:val="left" w:pos="675"/>
        </w:tabs>
        <w:contextualSpacing/>
        <w:rPr>
          <w:rFonts w:ascii="Verdana" w:hAnsi="Verdana"/>
          <w:b/>
          <w:sz w:val="20"/>
        </w:rPr>
      </w:pPr>
    </w:p>
    <w:p w:rsidR="00315E01" w:rsidRPr="006704AE" w:rsidRDefault="00315E01" w:rsidP="00315E01">
      <w:pPr>
        <w:tabs>
          <w:tab w:val="left" w:pos="675"/>
        </w:tabs>
        <w:contextualSpacing/>
        <w:rPr>
          <w:rFonts w:ascii="Verdana" w:hAnsi="Verdana"/>
          <w:b/>
          <w:color w:val="7030A0"/>
          <w:sz w:val="20"/>
        </w:rPr>
      </w:pPr>
      <w:r w:rsidRPr="006704AE">
        <w:rPr>
          <w:rFonts w:ascii="Verdana" w:hAnsi="Verdana"/>
          <w:b/>
          <w:color w:val="7030A0"/>
          <w:sz w:val="20"/>
        </w:rPr>
        <w:t>RUTH CHAPTER 2 – SERVING</w:t>
      </w:r>
    </w:p>
    <w:p w:rsidR="00315E01" w:rsidRPr="00B65014" w:rsidRDefault="00315E01" w:rsidP="00315E01">
      <w:pPr>
        <w:tabs>
          <w:tab w:val="left" w:pos="675"/>
        </w:tabs>
        <w:contextualSpacing/>
        <w:rPr>
          <w:rFonts w:ascii="Verdana" w:hAnsi="Verdana"/>
          <w:b/>
          <w:sz w:val="20"/>
        </w:rPr>
      </w:pPr>
    </w:p>
    <w:p w:rsidR="00315E01" w:rsidRPr="006704AE" w:rsidRDefault="00315E01" w:rsidP="00315E01">
      <w:pPr>
        <w:tabs>
          <w:tab w:val="left" w:pos="675"/>
        </w:tabs>
        <w:contextualSpacing/>
        <w:rPr>
          <w:rFonts w:ascii="Verdana" w:hAnsi="Verdana"/>
          <w:b/>
          <w:color w:val="7030A0"/>
          <w:sz w:val="20"/>
        </w:rPr>
      </w:pPr>
      <w:r w:rsidRPr="006704AE">
        <w:rPr>
          <w:rFonts w:ascii="Verdana" w:hAnsi="Verdana"/>
          <w:b/>
          <w:color w:val="7030A0"/>
          <w:sz w:val="20"/>
        </w:rPr>
        <w:t>RUTH CHAPTER 3 – RESTING</w:t>
      </w:r>
    </w:p>
    <w:p w:rsidR="00315E01" w:rsidRPr="00B65014" w:rsidRDefault="00315E01" w:rsidP="00315E01">
      <w:pPr>
        <w:tabs>
          <w:tab w:val="left" w:pos="675"/>
        </w:tabs>
        <w:contextualSpacing/>
        <w:rPr>
          <w:rFonts w:ascii="Verdana" w:hAnsi="Verdana"/>
          <w:b/>
          <w:sz w:val="20"/>
        </w:rPr>
      </w:pPr>
    </w:p>
    <w:p w:rsidR="00315E01" w:rsidRPr="006704AE" w:rsidRDefault="00315E01" w:rsidP="00315E01">
      <w:pPr>
        <w:tabs>
          <w:tab w:val="left" w:pos="675"/>
        </w:tabs>
        <w:contextualSpacing/>
        <w:rPr>
          <w:rFonts w:ascii="Verdana" w:hAnsi="Verdana"/>
          <w:b/>
          <w:color w:val="7030A0"/>
          <w:sz w:val="20"/>
        </w:rPr>
      </w:pPr>
      <w:r w:rsidRPr="006704AE">
        <w:rPr>
          <w:rFonts w:ascii="Verdana" w:hAnsi="Verdana"/>
          <w:b/>
          <w:color w:val="7030A0"/>
          <w:sz w:val="20"/>
        </w:rPr>
        <w:t>RUTH CHAPTER 4 – REWARDED</w:t>
      </w:r>
    </w:p>
    <w:p w:rsidR="00315E01" w:rsidRDefault="00315E01" w:rsidP="00315E01">
      <w:pPr>
        <w:tabs>
          <w:tab w:val="left" w:pos="675"/>
        </w:tabs>
        <w:contextualSpacing/>
        <w:rPr>
          <w:rFonts w:ascii="Verdana" w:hAnsi="Verdana"/>
          <w:b/>
        </w:rPr>
      </w:pPr>
    </w:p>
    <w:p w:rsidR="00315E01" w:rsidRDefault="00315E01" w:rsidP="00315E01">
      <w:pPr>
        <w:tabs>
          <w:tab w:val="left" w:pos="675"/>
        </w:tabs>
        <w:contextualSpacing/>
        <w:rPr>
          <w:rFonts w:ascii="Verdana" w:hAnsi="Verdana"/>
          <w:b/>
        </w:rPr>
      </w:pPr>
    </w:p>
    <w:p w:rsidR="00315E01" w:rsidRDefault="00315E01" w:rsidP="00315E01">
      <w:pPr>
        <w:tabs>
          <w:tab w:val="left" w:pos="675"/>
        </w:tabs>
        <w:contextualSpacing/>
        <w:rPr>
          <w:rFonts w:ascii="Verdana" w:hAnsi="Verdana"/>
          <w:b/>
        </w:rPr>
      </w:pPr>
    </w:p>
    <w:p w:rsidR="00315E01" w:rsidRDefault="00315E01" w:rsidP="00315E01">
      <w:pPr>
        <w:tabs>
          <w:tab w:val="left" w:pos="675"/>
        </w:tabs>
        <w:contextualSpacing/>
        <w:rPr>
          <w:rFonts w:ascii="Verdana" w:hAnsi="Verdana"/>
          <w:b/>
        </w:rPr>
      </w:pPr>
    </w:p>
    <w:p w:rsidR="00315E01" w:rsidRDefault="00315E01" w:rsidP="00315E01">
      <w:pPr>
        <w:tabs>
          <w:tab w:val="left" w:pos="675"/>
        </w:tabs>
        <w:contextualSpacing/>
        <w:rPr>
          <w:rFonts w:ascii="Verdana" w:hAnsi="Verdana"/>
          <w:b/>
        </w:rPr>
      </w:pP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NUMBERS 34:14</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13     †     And Moses commanded the children of Israel, saying, This is the land which ye shall inherit by lot, which the LORD commanded to give unto the nine tribes, and to the half tribe:</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14     †     For the tribe of the children of Reuben according to the house of their fathers, and the tribe of the children of Gad according to the house of their fathers, have received their inheritance; and half the tribe of Manasseh have received their inheritance:</w:t>
      </w:r>
    </w:p>
    <w:p w:rsidR="003F18B5" w:rsidRDefault="003F18B5" w:rsidP="003F18B5">
      <w:pPr>
        <w:tabs>
          <w:tab w:val="left" w:pos="675"/>
        </w:tabs>
        <w:rPr>
          <w:rFonts w:ascii="Verdana" w:hAnsi="Verdana"/>
          <w:b/>
          <w:sz w:val="20"/>
          <w:szCs w:val="20"/>
        </w:rPr>
      </w:pPr>
      <w:r w:rsidRPr="0058034A">
        <w:rPr>
          <w:rFonts w:ascii="Verdana" w:hAnsi="Verdana"/>
          <w:b/>
          <w:sz w:val="20"/>
          <w:szCs w:val="20"/>
        </w:rPr>
        <w:t>»     15     †     The two tribes and the half tribe have received their inheritance on this side Jordan near Jericho eastward, toward the sunrising.</w:t>
      </w:r>
    </w:p>
    <w:p w:rsidR="003F18B5" w:rsidRDefault="003F18B5" w:rsidP="003F18B5">
      <w:pPr>
        <w:tabs>
          <w:tab w:val="left" w:pos="675"/>
        </w:tabs>
        <w:rPr>
          <w:rFonts w:ascii="Verdana" w:hAnsi="Verdana"/>
          <w:b/>
          <w:sz w:val="20"/>
          <w:szCs w:val="20"/>
        </w:rPr>
      </w:pPr>
      <w:r w:rsidRPr="0058034A">
        <w:rPr>
          <w:rFonts w:ascii="Verdana" w:hAnsi="Verdana"/>
          <w:b/>
          <w:sz w:val="20"/>
          <w:szCs w:val="20"/>
        </w:rPr>
        <w:t>»     10     †      ¶  Then Joshua commanded the officers of the people, saying,</w:t>
      </w:r>
    </w:p>
    <w:p w:rsidR="003866B6" w:rsidRPr="0058034A" w:rsidRDefault="003866B6" w:rsidP="003866B6">
      <w:pPr>
        <w:tabs>
          <w:tab w:val="left" w:pos="675"/>
        </w:tabs>
        <w:rPr>
          <w:rFonts w:ascii="Verdana" w:hAnsi="Verdana"/>
          <w:b/>
          <w:sz w:val="20"/>
          <w:szCs w:val="20"/>
        </w:rPr>
      </w:pPr>
      <w:r w:rsidRPr="0058034A">
        <w:rPr>
          <w:rFonts w:ascii="Verdana" w:hAnsi="Verdana"/>
          <w:b/>
          <w:sz w:val="20"/>
          <w:szCs w:val="20"/>
        </w:rPr>
        <w:t>»     11     †     Pass through the host, and command the people, saying, Prepare you victuals; for within three days ye shall pass over this Jordan, to go in to possess the land, which the LORD your God giveth you to possess it</w:t>
      </w:r>
    </w:p>
    <w:p w:rsidR="003F18B5" w:rsidRPr="0058034A" w:rsidRDefault="003F18B5" w:rsidP="003F18B5">
      <w:pPr>
        <w:tabs>
          <w:tab w:val="left" w:pos="675"/>
        </w:tabs>
        <w:rPr>
          <w:rFonts w:ascii="Verdana" w:hAnsi="Verdana"/>
          <w:b/>
          <w:sz w:val="20"/>
          <w:szCs w:val="20"/>
        </w:rPr>
      </w:pPr>
    </w:p>
    <w:p w:rsidR="003F18B5" w:rsidRPr="0058034A" w:rsidRDefault="003F18B5" w:rsidP="003F18B5">
      <w:pPr>
        <w:tabs>
          <w:tab w:val="left" w:pos="675"/>
        </w:tabs>
        <w:rPr>
          <w:rFonts w:ascii="Verdana" w:hAnsi="Verdana"/>
          <w:b/>
          <w:sz w:val="20"/>
          <w:szCs w:val="20"/>
        </w:rPr>
      </w:pPr>
      <w:r>
        <w:rPr>
          <w:rFonts w:ascii="Verdana" w:hAnsi="Verdana"/>
          <w:b/>
          <w:sz w:val="20"/>
          <w:szCs w:val="20"/>
        </w:rPr>
        <w:t>JOSHUA 1:12-16</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12     †     And to the Reubenites, and to the Gadites, and to half the tribe of Manasseh, spake Joshua, saying,</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13     †     Remember the word which Moses the servant of the LORD commanded you, saying, The LORD your God hath given you rest, and hath given you this land.</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14     †     Your wives, your little ones, and your cattle, shall remain in the land which Moses gave you on this side Jordan; but ye shall pass before your brethren armed, all the mighty men of valour, and help them;</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15     †     Until the LORD have given your brethren rest, as he hath given you, and they also have possessed the land which the LORD your God giveth them: then ye shall return unto the land of your possession, and enjoy it, which Moses the LORD'S servant gave you on this side Jordan toward the sunrising.</w:t>
      </w:r>
    </w:p>
    <w:p w:rsidR="003F18B5" w:rsidRDefault="003F18B5" w:rsidP="003F18B5">
      <w:pPr>
        <w:tabs>
          <w:tab w:val="left" w:pos="675"/>
        </w:tabs>
        <w:rPr>
          <w:rFonts w:ascii="Verdana" w:hAnsi="Verdana"/>
          <w:b/>
          <w:sz w:val="20"/>
          <w:szCs w:val="20"/>
        </w:rPr>
      </w:pPr>
      <w:r w:rsidRPr="0058034A">
        <w:rPr>
          <w:rFonts w:ascii="Verdana" w:hAnsi="Verdana"/>
          <w:b/>
          <w:sz w:val="20"/>
          <w:szCs w:val="20"/>
        </w:rPr>
        <w:t>»     16     †      ¶  And they answered Joshua, saying, All that thou commandest us we will do, and whithersoever thou sendest us, we will go.</w:t>
      </w:r>
    </w:p>
    <w:p w:rsidR="003866B6" w:rsidRDefault="003866B6" w:rsidP="003F18B5">
      <w:pPr>
        <w:tabs>
          <w:tab w:val="left" w:pos="675"/>
        </w:tabs>
        <w:rPr>
          <w:rFonts w:ascii="Verdana" w:hAnsi="Verdana"/>
          <w:b/>
          <w:sz w:val="20"/>
          <w:szCs w:val="20"/>
        </w:rPr>
      </w:pPr>
    </w:p>
    <w:p w:rsidR="003F18B5" w:rsidRPr="00315E01" w:rsidRDefault="003F18B5" w:rsidP="00653AAF">
      <w:pPr>
        <w:rPr>
          <w:rFonts w:ascii="Verdana" w:eastAsia="Calibri" w:hAnsi="Verdana"/>
          <w:b/>
          <w:color w:val="7030A0"/>
          <w:sz w:val="22"/>
          <w:szCs w:val="28"/>
        </w:rPr>
      </w:pPr>
      <w:r w:rsidRPr="00315E01">
        <w:rPr>
          <w:rFonts w:ascii="Verdana" w:eastAsia="Calibri" w:hAnsi="Verdana"/>
          <w:b/>
          <w:color w:val="7030A0"/>
          <w:sz w:val="22"/>
          <w:szCs w:val="28"/>
        </w:rPr>
        <w:t>ESTHER</w:t>
      </w:r>
    </w:p>
    <w:p w:rsidR="003866B6" w:rsidRDefault="003866B6" w:rsidP="00653AAF">
      <w:pPr>
        <w:rPr>
          <w:rFonts w:ascii="Verdana" w:hAnsi="Verdana" w:cs="Georgia"/>
          <w:b/>
          <w:sz w:val="20"/>
          <w:szCs w:val="20"/>
        </w:rPr>
      </w:pP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KING</w:t>
      </w:r>
      <w:r w:rsidR="00315E01" w:rsidRPr="00315E01">
        <w:rPr>
          <w:rFonts w:ascii="Verdana" w:hAnsi="Verdana" w:cs="Georgia"/>
          <w:b/>
          <w:sz w:val="20"/>
          <w:szCs w:val="20"/>
        </w:rPr>
        <w:t xml:space="preserve"> </w:t>
      </w:r>
      <w:r w:rsidRPr="00315E01">
        <w:rPr>
          <w:rFonts w:ascii="Verdana" w:hAnsi="Verdana" w:cs="Georgia"/>
          <w:b/>
          <w:sz w:val="20"/>
          <w:szCs w:val="20"/>
        </w:rPr>
        <w:t>- KING</w:t>
      </w: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 xml:space="preserve">ESTHER </w:t>
      </w:r>
      <w:r w:rsidR="00315E01" w:rsidRPr="00315E01">
        <w:rPr>
          <w:rFonts w:ascii="Verdana" w:hAnsi="Verdana" w:cs="Georgia"/>
          <w:b/>
          <w:sz w:val="20"/>
          <w:szCs w:val="20"/>
        </w:rPr>
        <w:t>-</w:t>
      </w:r>
      <w:r w:rsidRPr="00315E01">
        <w:rPr>
          <w:rFonts w:ascii="Verdana" w:hAnsi="Verdana" w:cs="Georgia"/>
          <w:b/>
          <w:sz w:val="20"/>
          <w:szCs w:val="20"/>
        </w:rPr>
        <w:t xml:space="preserve"> BRIDE</w:t>
      </w: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VASHTI - CHURCH</w:t>
      </w: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MORDECAI – PROPHET</w:t>
      </w: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HAMAN - DEVIL</w:t>
      </w:r>
    </w:p>
    <w:p w:rsidR="00653AAF" w:rsidRPr="003C3128" w:rsidRDefault="00653AAF" w:rsidP="00653AAF">
      <w:pPr>
        <w:rPr>
          <w:rFonts w:ascii="Verdana" w:hAnsi="Verdana" w:cs="Georgia"/>
          <w:sz w:val="20"/>
          <w:szCs w:val="20"/>
        </w:rPr>
      </w:pPr>
      <w:r w:rsidRPr="003C3128">
        <w:rPr>
          <w:rFonts w:ascii="Verdana" w:hAnsi="Verdana" w:cs="Georgia"/>
          <w:b/>
          <w:sz w:val="20"/>
          <w:szCs w:val="20"/>
        </w:rPr>
        <w:t>HEBREW LEXICON -- STRONG'S NUMBER 325</w:t>
      </w:r>
    </w:p>
    <w:p w:rsidR="00653AAF" w:rsidRPr="003C3128" w:rsidRDefault="00653AAF" w:rsidP="00653AAF">
      <w:pPr>
        <w:rPr>
          <w:rFonts w:ascii="Verdana" w:hAnsi="Verdana" w:cs="Georgia"/>
          <w:sz w:val="20"/>
          <w:szCs w:val="20"/>
        </w:rPr>
      </w:pPr>
      <w:r w:rsidRPr="003C3128">
        <w:rPr>
          <w:rFonts w:ascii="Verdana" w:hAnsi="Verdana" w:cs="Georgia"/>
          <w:sz w:val="20"/>
          <w:szCs w:val="20"/>
        </w:rPr>
        <w:t>325  »      'Achashverowsh    {akh-ash-vay-rosh'}    vArEw.v:x]a    or (shortened) 'Achashrosh {akh-ash-rosh'} (Esth. 10:1) of Persian origin;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Ahasuerus or Xerxes = "?"</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7800</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7800  »      Shuwshan    {shoo-shan'}    !;vWv    the same as 7799; TWOT -- omitted; n pr loc</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Shushan or Susa = "lily"</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2060</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2060  »      Vashtiy    {vash-tee'}    yiT.v:w    of Persian origin; TWOT -- omitted; n pr f</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Vashti = "beautiful"</w:t>
      </w:r>
    </w:p>
    <w:p w:rsidR="00653AAF" w:rsidRDefault="00653AAF" w:rsidP="00653AAF">
      <w:pPr>
        <w:rPr>
          <w:rFonts w:ascii="Verdana" w:hAnsi="Verdana" w:cs="Georgia"/>
          <w:sz w:val="20"/>
          <w:szCs w:val="20"/>
        </w:rPr>
      </w:pPr>
    </w:p>
    <w:p w:rsidR="00315E01" w:rsidRDefault="00315E01" w:rsidP="00653AAF">
      <w:pPr>
        <w:rPr>
          <w:rFonts w:ascii="Verdana" w:hAnsi="Verdana" w:cs="Georgia"/>
          <w:sz w:val="20"/>
          <w:szCs w:val="20"/>
        </w:rPr>
      </w:pPr>
    </w:p>
    <w:p w:rsidR="00315E01" w:rsidRDefault="00315E01" w:rsidP="00653AAF">
      <w:pPr>
        <w:rPr>
          <w:rFonts w:ascii="Verdana" w:hAnsi="Verdana" w:cs="Georgia"/>
          <w:sz w:val="20"/>
          <w:szCs w:val="20"/>
        </w:rPr>
      </w:pPr>
    </w:p>
    <w:p w:rsidR="00315E01" w:rsidRDefault="00315E01" w:rsidP="00653AAF">
      <w:pPr>
        <w:rPr>
          <w:rFonts w:ascii="Verdana" w:hAnsi="Verdana" w:cs="Georgia"/>
          <w:sz w:val="20"/>
          <w:szCs w:val="20"/>
        </w:rPr>
      </w:pPr>
    </w:p>
    <w:p w:rsidR="003866B6" w:rsidRPr="003C3128" w:rsidRDefault="003866B6"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4104</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4104  »      Mhuwman    {meh-hoo-mawn'}    !'mWh.m    of Persian origin;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Mehuman = "faithful"</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5</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5  »      'Abagtha'    {ab-ag-thaw'}    a't&gt;G;b]a    of foreign origin;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Abagtha = "God-given"</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3752</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3752  »      Karkac    {kar-kas'}    s;K.r;K    of Persian origin;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Carcas = "severe"</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4838</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4838  »      maraq    {maw-rak'}    q;r'm    a primitive root; TWOT -- 1246; v</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 to scour, polish</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1a) (Qal) to scour, polish</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1b) (Pu) to be scoured</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1c) (Hiph) to cleanse</w:t>
      </w:r>
    </w:p>
    <w:p w:rsidR="00653AAF" w:rsidRDefault="00653AAF" w:rsidP="00653AAF">
      <w:pPr>
        <w:rPr>
          <w:rFonts w:ascii="Verdana" w:hAnsi="Verdana" w:cs="Georgia"/>
          <w:b/>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4782</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4782  »      Mordkay    {mor-dek-ah'-ee}    y;k.D.r'm    of foreign derivation;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Mordecai = "little man" or "worshipper of Mars"</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 cousin and adoptive father of queen Esther; son of Jair of the tribe of Benjamin; deliverer under Divine providence of the children of Israel from the destruction plotted by Haman the chief minister of Ahasuerus; institutor of the feast of Purim</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2) a Jew who returned from exile with Zerubbabel</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1919</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1919  »      Hadaccah    {had-as-saw'}    h'S;d]h    feminine of 1918; TWOT -- omitted; n pr f</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Hadassah = "myrtle"</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 queen Esther's Jewish name</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635</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635  »      'Ecter    {es-tare'}    reT.s,a    of Persian derivation; TWOT -- omitted; n pr f</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Esther = "star"</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8190</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8190  »      Sha'ashgaz    {shah-ash-gaz'}    z:G.v;[;v    of Persian derivation; TWOT -- omitted; n pr m</w:t>
      </w:r>
    </w:p>
    <w:p w:rsidR="00653AAF" w:rsidRPr="003C3128" w:rsidRDefault="00653AAF" w:rsidP="00653AAF">
      <w:pPr>
        <w:rPr>
          <w:rFonts w:ascii="Verdana" w:hAnsi="Verdana" w:cs="Georgia"/>
          <w:sz w:val="20"/>
          <w:szCs w:val="20"/>
        </w:rPr>
      </w:pPr>
    </w:p>
    <w:p w:rsidR="00653AAF" w:rsidRDefault="00653AAF" w:rsidP="00653AAF">
      <w:pPr>
        <w:rPr>
          <w:rFonts w:ascii="Verdana" w:hAnsi="Verdana" w:cs="Georgia"/>
          <w:sz w:val="20"/>
          <w:szCs w:val="20"/>
        </w:rPr>
      </w:pPr>
      <w:r w:rsidRPr="003C3128">
        <w:rPr>
          <w:rFonts w:ascii="Verdana" w:hAnsi="Verdana" w:cs="Georgia"/>
          <w:sz w:val="20"/>
          <w:szCs w:val="20"/>
        </w:rPr>
        <w:t xml:space="preserve"> Shaashgaz = "servant of the beautiful"</w:t>
      </w:r>
    </w:p>
    <w:p w:rsidR="005F4AFD" w:rsidRPr="003C3128" w:rsidRDefault="005F4AFD" w:rsidP="00653AAF">
      <w:pPr>
        <w:rPr>
          <w:rFonts w:ascii="Verdana" w:hAnsi="Verdana" w:cs="Georgia"/>
          <w:sz w:val="20"/>
          <w:szCs w:val="20"/>
        </w:rPr>
      </w:pPr>
    </w:p>
    <w:p w:rsidR="005F4AFD" w:rsidRPr="003C3128" w:rsidRDefault="005F4AFD" w:rsidP="005F4AFD">
      <w:pPr>
        <w:rPr>
          <w:rFonts w:ascii="Verdana" w:hAnsi="Verdana" w:cs="Georgia"/>
          <w:b/>
          <w:sz w:val="20"/>
          <w:szCs w:val="20"/>
        </w:rPr>
      </w:pPr>
      <w:r w:rsidRPr="003C3128">
        <w:rPr>
          <w:rFonts w:ascii="Verdana" w:hAnsi="Verdana" w:cs="Georgia"/>
          <w:b/>
          <w:sz w:val="20"/>
          <w:szCs w:val="20"/>
        </w:rPr>
        <w:t>HEBREW LEXICON -- STRONG'S NUMBER 2001</w:t>
      </w: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2001  »      Haman    {haw-mawn'}    !'m'h    of foreign derivation; TWOT -- omitted; n pr m</w:t>
      </w:r>
    </w:p>
    <w:p w:rsidR="005F4AFD" w:rsidRPr="003C3128" w:rsidRDefault="005F4AFD" w:rsidP="005F4AFD">
      <w:pPr>
        <w:rPr>
          <w:rFonts w:ascii="Verdana" w:hAnsi="Verdana" w:cs="Georgia"/>
          <w:sz w:val="20"/>
          <w:szCs w:val="20"/>
        </w:rPr>
      </w:pP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Haman = "magnificent"</w:t>
      </w:r>
    </w:p>
    <w:p w:rsidR="005F4AFD" w:rsidRPr="003C3128" w:rsidRDefault="005F4AFD" w:rsidP="005F4AFD">
      <w:pPr>
        <w:rPr>
          <w:rFonts w:ascii="Verdana" w:hAnsi="Verdana" w:cs="Georgia"/>
          <w:sz w:val="20"/>
          <w:szCs w:val="20"/>
        </w:rPr>
      </w:pPr>
    </w:p>
    <w:p w:rsidR="005F4AFD" w:rsidRPr="003C3128" w:rsidRDefault="005F4AFD" w:rsidP="005F4AFD">
      <w:pPr>
        <w:rPr>
          <w:rFonts w:ascii="Verdana" w:hAnsi="Verdana" w:cs="Georgia"/>
          <w:sz w:val="20"/>
          <w:szCs w:val="20"/>
        </w:rPr>
      </w:pPr>
    </w:p>
    <w:p w:rsidR="005F4AFD" w:rsidRPr="003C3128" w:rsidRDefault="005F4AFD" w:rsidP="005F4AFD">
      <w:pPr>
        <w:rPr>
          <w:rFonts w:ascii="Verdana" w:hAnsi="Verdana" w:cs="Georgia"/>
          <w:b/>
          <w:sz w:val="20"/>
          <w:szCs w:val="20"/>
        </w:rPr>
      </w:pPr>
      <w:r w:rsidRPr="003C3128">
        <w:rPr>
          <w:rFonts w:ascii="Verdana" w:hAnsi="Verdana" w:cs="Georgia"/>
          <w:b/>
          <w:sz w:val="20"/>
          <w:szCs w:val="20"/>
        </w:rPr>
        <w:t>HEBREW LEXICON -- STRONG'S NUMBER 2580</w:t>
      </w: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2580  »      chen    {khane}    !ex    from 2603; TWOT- 694a; n m</w:t>
      </w: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1) favour, grace, charm</w:t>
      </w: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1a) favour, grace, elegance</w:t>
      </w:r>
    </w:p>
    <w:p w:rsidR="005F4AFD" w:rsidRPr="003C3128" w:rsidRDefault="005F4AFD" w:rsidP="005F4AFD">
      <w:pPr>
        <w:rPr>
          <w:rFonts w:ascii="Verdana" w:hAnsi="Verdana"/>
          <w:sz w:val="20"/>
          <w:szCs w:val="20"/>
        </w:rPr>
      </w:pPr>
      <w:r w:rsidRPr="003C3128">
        <w:rPr>
          <w:rFonts w:ascii="Verdana" w:hAnsi="Verdana" w:cs="Georgia"/>
          <w:sz w:val="20"/>
          <w:szCs w:val="20"/>
        </w:rPr>
        <w:t xml:space="preserve">   1b) favour, acceptance</w:t>
      </w:r>
    </w:p>
    <w:sectPr w:rsidR="005F4AFD" w:rsidRPr="003C3128" w:rsidSect="00653A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C0614"/>
    <w:multiLevelType w:val="hybridMultilevel"/>
    <w:tmpl w:val="D57A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0174A"/>
    <w:multiLevelType w:val="hybridMultilevel"/>
    <w:tmpl w:val="6DFCC282"/>
    <w:lvl w:ilvl="0" w:tplc="8D08C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853BAA"/>
    <w:multiLevelType w:val="hybridMultilevel"/>
    <w:tmpl w:val="A258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300"/>
  <w:defaultTabStop w:val="720"/>
  <w:drawingGridHorizontalSpacing w:val="110"/>
  <w:displayHorizontalDrawingGridEvery w:val="2"/>
  <w:characterSpacingControl w:val="doNotCompress"/>
  <w:compat>
    <w:compatSetting w:name="compatibilityMode" w:uri="http://schemas.microsoft.com/office/word" w:val="12"/>
  </w:compat>
  <w:rsids>
    <w:rsidRoot w:val="00653AAF"/>
    <w:rsid w:val="00071E95"/>
    <w:rsid w:val="00243AAA"/>
    <w:rsid w:val="00315E01"/>
    <w:rsid w:val="00321C74"/>
    <w:rsid w:val="0034158B"/>
    <w:rsid w:val="003866B6"/>
    <w:rsid w:val="003F18B5"/>
    <w:rsid w:val="005F4AFD"/>
    <w:rsid w:val="00653AAF"/>
    <w:rsid w:val="0066075E"/>
    <w:rsid w:val="0070215F"/>
    <w:rsid w:val="00C154E9"/>
    <w:rsid w:val="00D00FC7"/>
    <w:rsid w:val="00D82573"/>
    <w:rsid w:val="00E20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A360C-BE06-44A2-9122-55A03BDC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AAF"/>
    <w:rPr>
      <w:rFonts w:ascii="Times New Roman" w:eastAsia="Times New Roman" w:hAnsi="Times New Roman"/>
      <w:sz w:val="24"/>
      <w:szCs w:val="24"/>
    </w:rPr>
  </w:style>
  <w:style w:type="paragraph" w:styleId="Heading1">
    <w:name w:val="heading 1"/>
    <w:basedOn w:val="Normal"/>
    <w:next w:val="Normal"/>
    <w:link w:val="Heading1Char"/>
    <w:uiPriority w:val="9"/>
    <w:qFormat/>
    <w:rsid w:val="00321C7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3F18B5"/>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31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5</cp:revision>
  <dcterms:created xsi:type="dcterms:W3CDTF">2020-05-17T02:34:00Z</dcterms:created>
  <dcterms:modified xsi:type="dcterms:W3CDTF">2020-05-31T13:24:00Z</dcterms:modified>
</cp:coreProperties>
</file>